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第138届广交会参展商委托报图温馨提示</w:t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center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报图范围</w:t>
      </w:r>
    </w:p>
    <w:p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除大会统一布展外，所有特装展位以及标摊简装展位须通过易捷通系统</w:t>
      </w:r>
      <w:r>
        <w:rPr>
          <w:rFonts w:hint="eastAsia"/>
          <w:b/>
          <w:bCs/>
          <w:sz w:val="24"/>
          <w:szCs w:val="32"/>
          <w:lang w:val="en-US" w:eastAsia="zh-CN"/>
        </w:rPr>
        <w:t>https://exhibitor.cantonfair.org.cn进行申报。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本届广交会试点推行小型特装展位模块化搭建，欢迎参展企业前往广交会官网：</w:t>
      </w:r>
      <w:r>
        <w:rPr>
          <w:rFonts w:hint="eastAsia"/>
          <w:b/>
          <w:bCs/>
          <w:sz w:val="24"/>
          <w:szCs w:val="32"/>
          <w:lang w:val="en-US" w:eastAsia="zh-CN"/>
        </w:rPr>
        <w:t>https://cief.cantonfair.org.cn/cn/exhibitor/exhibition/green_index.aspx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>，或者广交会展馆服务小程序：</w:t>
      </w:r>
      <w:r>
        <w:rPr>
          <w:rFonts w:hint="eastAsia"/>
          <w:b/>
          <w:bCs/>
          <w:sz w:val="24"/>
          <w:szCs w:val="32"/>
          <w:lang w:val="en-US" w:eastAsia="zh-CN"/>
        </w:rPr>
        <w:t>#小程序://广交会展馆服务/irSrrIekVwgX8Ft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>进行了解。</w:t>
      </w:r>
    </w:p>
    <w:p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标准展位参展企业自带材料在现场搭建进行简单装修的，视为标摊简装展位，需要报图（如只是自带3个以下展柜的除外，展柜尺寸不超过长 1米×宽 0.6米×高 0.6米，且撤展时自行清运回收）。</w:t>
      </w:r>
    </w:p>
    <w:p>
      <w:pPr>
        <w:numPr>
          <w:ilvl w:val="0"/>
          <w:numId w:val="0"/>
        </w:numPr>
        <w:spacing w:line="360" w:lineRule="auto"/>
        <w:ind w:firstLine="482" w:firstLineChars="200"/>
        <w:jc w:val="both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回旋区标准展位不允许简装，若您的展位处于回旋区，请勿委托报图和私自违规搭建，回旋区为第一、二期以下展位：</w:t>
      </w:r>
    </w:p>
    <w:p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default"/>
          <w:b w:val="0"/>
          <w:bCs w:val="0"/>
          <w:sz w:val="24"/>
          <w:szCs w:val="32"/>
          <w:lang w:val="en-US" w:eastAsia="zh-CN"/>
        </w:rPr>
        <w:t>A 区：1.1-5.1，1.2-5.2 展厅最南端东西走向的4排、每排主通道两侧各 6 个展位空间（区域内柱子及周边所占展位空间相应计入，下同。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>）（</w:t>
      </w:r>
      <w:r>
        <w:rPr>
          <w:rFonts w:hint="default"/>
          <w:b w:val="0"/>
          <w:bCs w:val="0"/>
          <w:sz w:val="24"/>
          <w:szCs w:val="32"/>
          <w:lang w:val="en-US" w:eastAsia="zh-CN"/>
        </w:rPr>
        <w:t>第一期3.2-4.2 家用电器展区，第二期 2.1 进口展、3.1-5.1 日用陶瓷展区除外）。</w:t>
      </w:r>
    </w:p>
    <w:p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default"/>
          <w:b w:val="0"/>
          <w:bCs w:val="0"/>
          <w:sz w:val="24"/>
          <w:szCs w:val="32"/>
          <w:lang w:val="en-US" w:eastAsia="zh-CN"/>
        </w:rPr>
        <w:t>B 区：9.1-11.1,9.2-11.2,9.3-11.3 展厅最南端东西走向的 4 排、每排主通道两侧各6 个展位空间；12.2-13.2展厅最北端东西走向的 4 排、每排主通道两侧各6 个展位空间（第一期 9.2 进口展、第二期11.2 进口展除外）。</w:t>
      </w:r>
    </w:p>
    <w:p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default"/>
          <w:b w:val="0"/>
          <w:bCs w:val="0"/>
          <w:sz w:val="24"/>
          <w:szCs w:val="32"/>
          <w:lang w:val="en-US" w:eastAsia="zh-CN"/>
        </w:rPr>
        <w:t>D 区：17.1-20.1，17.2-20.2 展厅最南端东西走向的4排、每排主通道两侧各 6 个展位空间(第一期18.1-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>20</w:t>
      </w:r>
      <w:r>
        <w:rPr>
          <w:rFonts w:hint="default"/>
          <w:b w:val="0"/>
          <w:bCs w:val="0"/>
          <w:sz w:val="24"/>
          <w:szCs w:val="32"/>
          <w:lang w:val="en-US" w:eastAsia="zh-CN"/>
        </w:rPr>
        <w:t>.1加工机械设备展区、20.1 工业自动化及智能制造展区除外)。</w:t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center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报图时间</w:t>
      </w:r>
    </w:p>
    <w:p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第一期：2025年9月19日-9月30日。</w:t>
      </w:r>
    </w:p>
    <w:p>
      <w:pPr>
        <w:numPr>
          <w:ilvl w:val="0"/>
          <w:numId w:val="0"/>
        </w:numPr>
        <w:spacing w:line="360" w:lineRule="auto"/>
        <w:ind w:firstLine="1440" w:firstLineChars="600"/>
        <w:jc w:val="both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2025年10月1日-10月10日18时，按逾期报图处理。</w:t>
      </w:r>
    </w:p>
    <w:p>
      <w:pPr>
        <w:numPr>
          <w:ilvl w:val="0"/>
          <w:numId w:val="0"/>
        </w:numPr>
        <w:spacing w:line="360" w:lineRule="auto"/>
        <w:ind w:firstLine="1440" w:firstLineChars="600"/>
        <w:jc w:val="both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2025年10月10日18时后，报图结束。</w:t>
      </w:r>
    </w:p>
    <w:p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第二期：2025年9月19日-10月10日。</w:t>
      </w:r>
    </w:p>
    <w:p>
      <w:pPr>
        <w:numPr>
          <w:ilvl w:val="0"/>
          <w:numId w:val="0"/>
        </w:numPr>
        <w:spacing w:line="360" w:lineRule="auto"/>
        <w:ind w:left="1436" w:leftChars="684" w:firstLine="0" w:firstLineChars="0"/>
        <w:jc w:val="both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2025年10月11日-10月19日18时，按逾期报图处理。</w:t>
      </w:r>
    </w:p>
    <w:p>
      <w:pPr>
        <w:numPr>
          <w:ilvl w:val="0"/>
          <w:numId w:val="0"/>
        </w:numPr>
        <w:spacing w:line="360" w:lineRule="auto"/>
        <w:ind w:firstLine="1440" w:firstLineChars="600"/>
        <w:jc w:val="both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2025年10月19日18时后，报图结束。</w:t>
      </w:r>
    </w:p>
    <w:p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第三期：2025年9月19日-10月18日。</w:t>
      </w:r>
    </w:p>
    <w:p>
      <w:pPr>
        <w:numPr>
          <w:ilvl w:val="0"/>
          <w:numId w:val="0"/>
        </w:numPr>
        <w:spacing w:line="360" w:lineRule="auto"/>
        <w:ind w:left="1436" w:leftChars="684" w:firstLine="0" w:firstLineChars="0"/>
        <w:jc w:val="both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2025年10月19日-10月27日18时，按逾期报图处理。</w:t>
      </w:r>
    </w:p>
    <w:p>
      <w:pPr>
        <w:numPr>
          <w:ilvl w:val="0"/>
          <w:numId w:val="0"/>
        </w:numPr>
        <w:spacing w:line="360" w:lineRule="auto"/>
        <w:ind w:firstLine="1440" w:firstLineChars="600"/>
        <w:jc w:val="both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2025年10月27日18时后，报图结束。</w:t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center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委托报图流程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在</w:t>
      </w:r>
      <w:r>
        <w:rPr>
          <w:rFonts w:hint="eastAsia"/>
          <w:b/>
          <w:bCs/>
          <w:sz w:val="24"/>
          <w:szCs w:val="32"/>
          <w:lang w:val="en-US" w:eastAsia="zh-CN"/>
        </w:rPr>
        <w:t>广交会官网“特装天地”https://exhibitor.cantonfair.org.cn/#/earthSpecial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>，查看特装施工服务商信息，并通过线下沟通比价后确定合作的服务商。</w:t>
      </w:r>
    </w:p>
    <w:p>
      <w:pPr>
        <w:spacing w:line="360" w:lineRule="auto"/>
        <w:ind w:firstLine="480" w:firstLineChars="200"/>
        <w:jc w:val="both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drawing>
          <wp:inline distT="0" distB="0" distL="114300" distR="114300">
            <wp:extent cx="5267325" cy="2828290"/>
            <wp:effectExtent l="0" t="0" r="9525" b="10160"/>
            <wp:docPr id="5" name="图片 5" descr="077767d06691991127cadc406a2d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77767d06691991127cadc406a2d96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both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登陆易捷通系统，在左侧菜单“审图服务”中找到“特简装展位报图”中的“委托特装施工服务商”，进入后点击“新增委托”。</w:t>
      </w:r>
    </w:p>
    <w:p>
      <w:pPr>
        <w:spacing w:line="360" w:lineRule="auto"/>
        <w:ind w:firstLine="480" w:firstLineChars="200"/>
        <w:jc w:val="both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default"/>
          <w:b w:val="0"/>
          <w:bCs w:val="0"/>
          <w:sz w:val="24"/>
          <w:szCs w:val="32"/>
          <w:lang w:val="en-US" w:eastAsia="zh-CN"/>
        </w:rPr>
        <w:drawing>
          <wp:inline distT="0" distB="0" distL="114300" distR="114300">
            <wp:extent cx="5268595" cy="1739265"/>
            <wp:effectExtent l="0" t="0" r="8255" b="13335"/>
            <wp:docPr id="2" name="图片 2" descr="参展企业操作-新增委托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参展企业操作-新增委托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both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勾选好期数、展位号、特装施工服务商（下拉选取或直接输入服务商名称），点击提交。</w:t>
      </w:r>
    </w:p>
    <w:p>
      <w:pPr>
        <w:spacing w:line="360" w:lineRule="auto"/>
        <w:ind w:firstLine="480" w:firstLineChars="200"/>
        <w:jc w:val="both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default"/>
          <w:b w:val="0"/>
          <w:bCs w:val="0"/>
          <w:sz w:val="24"/>
          <w:szCs w:val="32"/>
          <w:lang w:val="en-US" w:eastAsia="zh-CN"/>
        </w:rPr>
        <w:drawing>
          <wp:inline distT="0" distB="0" distL="114300" distR="114300">
            <wp:extent cx="5267960" cy="2112010"/>
            <wp:effectExtent l="0" t="0" r="8890" b="2540"/>
            <wp:docPr id="3" name="图片 3" descr="参展企业操作-新增委托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参展企业操作-新增委托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both"/>
        <w:rPr>
          <w:rFonts w:hint="eastAsia"/>
          <w:b w:val="0"/>
          <w:bCs w:val="0"/>
          <w:sz w:val="24"/>
          <w:szCs w:val="32"/>
          <w:lang w:val="en-US" w:eastAsia="zh-CN"/>
        </w:rPr>
      </w:pPr>
    </w:p>
    <w:p>
      <w:pPr>
        <w:spacing w:line="360" w:lineRule="auto"/>
        <w:ind w:firstLine="480" w:firstLineChars="200"/>
        <w:jc w:val="both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可在左侧菜单“审图服务”中“特简装展位报图”的“委托特装施工服务商”界面随时查看委托状态。</w:t>
      </w:r>
    </w:p>
    <w:p>
      <w:pPr>
        <w:spacing w:line="360" w:lineRule="auto"/>
        <w:ind w:firstLine="480" w:firstLineChars="200"/>
        <w:jc w:val="both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default"/>
          <w:b w:val="0"/>
          <w:bCs w:val="0"/>
          <w:sz w:val="24"/>
          <w:szCs w:val="32"/>
          <w:lang w:val="en-US" w:eastAsia="zh-CN"/>
        </w:rPr>
        <w:drawing>
          <wp:inline distT="0" distB="0" distL="114300" distR="114300">
            <wp:extent cx="5264785" cy="1490980"/>
            <wp:effectExtent l="0" t="0" r="12065" b="13970"/>
            <wp:docPr id="8" name="图片 8" descr="1725961744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2596174447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spacing w:line="360" w:lineRule="auto"/>
        <w:ind w:firstLine="480" w:firstLineChars="200"/>
        <w:jc w:val="both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在左侧菜单“审图服务”中“特简装展位报图”点击“审图结果</w:t>
      </w:r>
      <w:r>
        <w:rPr>
          <w:rFonts w:hint="default"/>
          <w:b w:val="0"/>
          <w:bCs w:val="0"/>
          <w:sz w:val="24"/>
          <w:szCs w:val="32"/>
          <w:lang w:val="en-US" w:eastAsia="zh-CN"/>
        </w:rPr>
        <w:t>”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>，再点击每条报图信息的右侧菜单“查看详情”即可查看审图状态。</w:t>
      </w:r>
    </w:p>
    <w:p>
      <w:pPr>
        <w:numPr>
          <w:ilvl w:val="0"/>
          <w:numId w:val="0"/>
        </w:numPr>
        <w:spacing w:line="360" w:lineRule="auto"/>
        <w:ind w:leftChars="200"/>
        <w:jc w:val="both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5267960" cy="1958340"/>
            <wp:effectExtent l="0" t="0" r="8890" b="3810"/>
            <wp:docPr id="7" name="图片 7" descr="1725961595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259615954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jc w:val="both"/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spacing w:line="360" w:lineRule="auto"/>
        <w:ind w:firstLine="482" w:firstLineChars="200"/>
        <w:jc w:val="both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第138届广交会审图组设在广交会展馆D区综合服务中心三楼，下图红框位置。从广交会展馆7号门进入，按标识指引，即可到达。</w:t>
      </w:r>
    </w:p>
    <w:p>
      <w:pPr>
        <w:spacing w:line="360" w:lineRule="auto"/>
        <w:ind w:firstLine="480" w:firstLineChars="200"/>
        <w:jc w:val="both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咨询电话：020-89139991、02089139995、020-89139916</w:t>
      </w:r>
    </w:p>
    <w:p>
      <w:pPr>
        <w:spacing w:line="360" w:lineRule="auto"/>
        <w:jc w:val="both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default"/>
          <w:b w:val="0"/>
          <w:bCs w:val="0"/>
          <w:sz w:val="24"/>
          <w:szCs w:val="32"/>
          <w:lang w:val="en-US" w:eastAsia="zh-CN"/>
        </w:rPr>
        <w:drawing>
          <wp:inline distT="0" distB="0" distL="114300" distR="114300">
            <wp:extent cx="5264150" cy="2900045"/>
            <wp:effectExtent l="0" t="0" r="12700" b="14605"/>
            <wp:docPr id="6" name="图片 6" descr="/Users/longxiao/Library/Containers/com.kingsoft.wpsoffice.mac/Data/tmp/photoeditapp/20250924140559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longxiao/Library/Containers/com.kingsoft.wpsoffice.mac/Data/tmp/photoeditapp/20250924140559/temp.pngtemp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E4MzE4NzA0YTAzZTE1NmY4NGZhNWE4OTUzOGIzNjEifQ=="/>
    <w:docVar w:name="KSO_WPS_MARK_KEY" w:val="382ecb5f-d193-458d-aac7-3f68f83b913c"/>
  </w:docVars>
  <w:rsids>
    <w:rsidRoot w:val="00000000"/>
    <w:rsid w:val="01CD0D06"/>
    <w:rsid w:val="02B454E7"/>
    <w:rsid w:val="09F949FE"/>
    <w:rsid w:val="0A024834"/>
    <w:rsid w:val="0AF3344E"/>
    <w:rsid w:val="0D6F6CB9"/>
    <w:rsid w:val="0DDA3FF9"/>
    <w:rsid w:val="10291A7D"/>
    <w:rsid w:val="11C5338B"/>
    <w:rsid w:val="11ED7839"/>
    <w:rsid w:val="1475249B"/>
    <w:rsid w:val="14AB65C3"/>
    <w:rsid w:val="15BC7383"/>
    <w:rsid w:val="16CE15DD"/>
    <w:rsid w:val="18F2102B"/>
    <w:rsid w:val="196A6EEF"/>
    <w:rsid w:val="19FC4510"/>
    <w:rsid w:val="1A1A2621"/>
    <w:rsid w:val="1A4648E8"/>
    <w:rsid w:val="1AA80E44"/>
    <w:rsid w:val="1AF916A0"/>
    <w:rsid w:val="1D683C53"/>
    <w:rsid w:val="1E4A2C12"/>
    <w:rsid w:val="1EE46EC3"/>
    <w:rsid w:val="211329EB"/>
    <w:rsid w:val="218D3376"/>
    <w:rsid w:val="21A908EB"/>
    <w:rsid w:val="23254080"/>
    <w:rsid w:val="255E4F82"/>
    <w:rsid w:val="26960283"/>
    <w:rsid w:val="26A36458"/>
    <w:rsid w:val="29276D24"/>
    <w:rsid w:val="29FB2404"/>
    <w:rsid w:val="2C7757EC"/>
    <w:rsid w:val="2CCD540D"/>
    <w:rsid w:val="2DBD030B"/>
    <w:rsid w:val="2E921C2B"/>
    <w:rsid w:val="302E3E76"/>
    <w:rsid w:val="30C95C52"/>
    <w:rsid w:val="311903B0"/>
    <w:rsid w:val="311A5CEE"/>
    <w:rsid w:val="337F06B0"/>
    <w:rsid w:val="33DC7F37"/>
    <w:rsid w:val="352567D5"/>
    <w:rsid w:val="35FC5A48"/>
    <w:rsid w:val="375F52A8"/>
    <w:rsid w:val="386162A7"/>
    <w:rsid w:val="39546B34"/>
    <w:rsid w:val="3DC661EB"/>
    <w:rsid w:val="3DFB1EF6"/>
    <w:rsid w:val="3E9A5940"/>
    <w:rsid w:val="3F544847"/>
    <w:rsid w:val="3FB379BF"/>
    <w:rsid w:val="40EE2C84"/>
    <w:rsid w:val="417C67FE"/>
    <w:rsid w:val="425C0FEF"/>
    <w:rsid w:val="426771C5"/>
    <w:rsid w:val="46ED67E2"/>
    <w:rsid w:val="48CD000A"/>
    <w:rsid w:val="48DC41E5"/>
    <w:rsid w:val="48F343A5"/>
    <w:rsid w:val="4BD27317"/>
    <w:rsid w:val="4CC67AA0"/>
    <w:rsid w:val="4D520DCD"/>
    <w:rsid w:val="4F3B58B2"/>
    <w:rsid w:val="4F4028E5"/>
    <w:rsid w:val="4FDD7363"/>
    <w:rsid w:val="4FF64332"/>
    <w:rsid w:val="53960C88"/>
    <w:rsid w:val="53E070C8"/>
    <w:rsid w:val="54F603BE"/>
    <w:rsid w:val="57172725"/>
    <w:rsid w:val="58BC28B9"/>
    <w:rsid w:val="59403DB0"/>
    <w:rsid w:val="59461752"/>
    <w:rsid w:val="5B4F727D"/>
    <w:rsid w:val="5BCF34C4"/>
    <w:rsid w:val="5D4A0D55"/>
    <w:rsid w:val="5DE97929"/>
    <w:rsid w:val="61084649"/>
    <w:rsid w:val="615F43D0"/>
    <w:rsid w:val="62132C64"/>
    <w:rsid w:val="6456006A"/>
    <w:rsid w:val="64817B64"/>
    <w:rsid w:val="65953EAD"/>
    <w:rsid w:val="660B5332"/>
    <w:rsid w:val="66807B4C"/>
    <w:rsid w:val="67DC5256"/>
    <w:rsid w:val="69314581"/>
    <w:rsid w:val="6A380B2E"/>
    <w:rsid w:val="6B106B63"/>
    <w:rsid w:val="6B302F20"/>
    <w:rsid w:val="6D1A29EC"/>
    <w:rsid w:val="6DCF24D4"/>
    <w:rsid w:val="6EF053FC"/>
    <w:rsid w:val="6F6C5CE4"/>
    <w:rsid w:val="70F9492C"/>
    <w:rsid w:val="71EC2482"/>
    <w:rsid w:val="71F37FE7"/>
    <w:rsid w:val="720740EB"/>
    <w:rsid w:val="721A7FF8"/>
    <w:rsid w:val="722241AD"/>
    <w:rsid w:val="72931149"/>
    <w:rsid w:val="732E37A0"/>
    <w:rsid w:val="74933CE6"/>
    <w:rsid w:val="74FD54CE"/>
    <w:rsid w:val="75CD3F5A"/>
    <w:rsid w:val="76A46172"/>
    <w:rsid w:val="77BB1FE7"/>
    <w:rsid w:val="7AC500E0"/>
    <w:rsid w:val="7BEC52AD"/>
    <w:rsid w:val="7C092C91"/>
    <w:rsid w:val="7C17387C"/>
    <w:rsid w:val="7E046E5D"/>
    <w:rsid w:val="7F0C421B"/>
    <w:rsid w:val="8FA5B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970</Words>
  <Characters>1335</Characters>
  <Lines>0</Lines>
  <Paragraphs>0</Paragraphs>
  <TotalTime>0</TotalTime>
  <ScaleCrop>false</ScaleCrop>
  <LinksUpToDate>false</LinksUpToDate>
  <CharactersWithSpaces>1362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2024-07-16T09:44:00Z</dcterms:created>
  <dc:creator>user</dc:creator>
  <cp:lastModifiedBy>龙晓</cp:lastModifiedBy>
  <cp:lastPrinted>2024-09-05T15:09:00Z</cp:lastPrinted>
  <dcterms:modified xsi:type="dcterms:W3CDTF">2025-09-25T02:24:22Z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3B2344C000E0060B66A3D36806F1063E_43</vt:lpwstr>
  </property>
  <property fmtid="{D5CDD505-2E9C-101B-9397-08002B2CF9AE}" pid="4" name="KSOTemplateDocerSaveRecord">
    <vt:lpwstr>eyJoZGlkIjoiYTVjMzU2N2ZlZTlmODEwZDhkYTcwNTRlMjI2NmIxYjgiLCJ1c2VySWQiOiIyNDEyNjUzMzYifQ==</vt:lpwstr>
  </property>
</Properties>
</file>